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310B" w:rsidRPr="00370A40" w:rsidRDefault="000629C8" w:rsidP="00C85B97">
      <w:pPr>
        <w:jc w:val="center"/>
        <w:rPr>
          <w:rFonts w:ascii="メイリオ" w:eastAsia="メイリオ" w:hAnsi="メイリオ"/>
          <w:sz w:val="28"/>
          <w:szCs w:val="28"/>
        </w:rPr>
      </w:pPr>
      <w:r w:rsidRPr="00370A40">
        <w:rPr>
          <w:rFonts w:ascii="メイリオ" w:eastAsia="メイリオ" w:hAnsi="メイリオ"/>
          <w:sz w:val="28"/>
          <w:szCs w:val="28"/>
        </w:rPr>
        <w:t>追加症例における臨床試験費用に関する覚書</w:t>
      </w:r>
    </w:p>
    <w:p w:rsidR="000629C8" w:rsidRPr="00370A40" w:rsidRDefault="000629C8">
      <w:pPr>
        <w:rPr>
          <w:rFonts w:ascii="メイリオ" w:eastAsia="メイリオ" w:hAnsi="メイリオ"/>
          <w:sz w:val="18"/>
          <w:szCs w:val="18"/>
        </w:rPr>
      </w:pPr>
    </w:p>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東海大学医学部</w:t>
      </w:r>
      <w:permStart w:id="601435659" w:edGrp="everyone"/>
      <w:r w:rsidR="00B779E0">
        <w:rPr>
          <w:rFonts w:ascii="メイリオ" w:eastAsia="メイリオ" w:hAnsi="メイリオ"/>
          <w:sz w:val="18"/>
          <w:szCs w:val="18"/>
        </w:rPr>
        <w:t xml:space="preserve">　　</w:t>
      </w:r>
      <w:r w:rsidR="00B779E0">
        <w:rPr>
          <w:rFonts w:ascii="メイリオ" w:eastAsia="メイリオ" w:hAnsi="メイリオ" w:hint="eastAsia"/>
          <w:sz w:val="18"/>
          <w:szCs w:val="18"/>
        </w:rPr>
        <w:t xml:space="preserve">　　　</w:t>
      </w:r>
      <w:r w:rsidRPr="00370A40">
        <w:rPr>
          <w:rFonts w:ascii="メイリオ" w:eastAsia="メイリオ" w:hAnsi="メイリオ"/>
          <w:sz w:val="18"/>
          <w:szCs w:val="18"/>
        </w:rPr>
        <w:t xml:space="preserve">　</w:t>
      </w:r>
      <w:r w:rsidR="00383CA7" w:rsidRPr="00370A40">
        <w:rPr>
          <w:rFonts w:ascii="メイリオ" w:eastAsia="メイリオ" w:hAnsi="メイリオ"/>
          <w:sz w:val="18"/>
          <w:szCs w:val="18"/>
        </w:rPr>
        <w:t xml:space="preserve">　　</w:t>
      </w:r>
      <w:permEnd w:id="601435659"/>
      <w:r w:rsidRPr="00370A40">
        <w:rPr>
          <w:rFonts w:ascii="メイリオ" w:eastAsia="メイリオ" w:hAnsi="メイリオ"/>
          <w:sz w:val="18"/>
          <w:szCs w:val="18"/>
        </w:rPr>
        <w:t>病院（以下、「甲」という）における、</w:t>
      </w:r>
      <w:permStart w:id="1267364012" w:edGrp="everyone"/>
    </w:p>
    <w:permEnd w:id="1267364012"/>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課題名：</w:t>
      </w:r>
      <w:permStart w:id="1043804838" w:edGrp="everyone"/>
    </w:p>
    <w:permEnd w:id="1043804838"/>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治験責任医師名：</w:t>
      </w:r>
      <w:permStart w:id="1273168754" w:edGrp="everyone"/>
    </w:p>
    <w:permEnd w:id="1273168754"/>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の委託臨床試験（以下、「本治験」という）の実施に要する費用に関し、依頼者</w:t>
      </w:r>
      <w:permStart w:id="623250429" w:edGrp="everyone"/>
    </w:p>
    <w:permEnd w:id="623250429"/>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 xml:space="preserve">　　　　　　　　　　　　　　　　　　　　　以下「乙」という）と甲は、次のとおり行うものとする。</w:t>
      </w:r>
    </w:p>
    <w:p w:rsidR="000629C8" w:rsidRPr="00370A40" w:rsidRDefault="000629C8">
      <w:pPr>
        <w:rPr>
          <w:rFonts w:ascii="メイリオ" w:eastAsia="メイリオ" w:hAnsi="メイリオ"/>
          <w:sz w:val="18"/>
          <w:szCs w:val="18"/>
        </w:rPr>
      </w:pPr>
    </w:p>
    <w:p w:rsidR="000629C8" w:rsidRPr="00370A40" w:rsidRDefault="000629C8">
      <w:pPr>
        <w:rPr>
          <w:rFonts w:ascii="メイリオ" w:eastAsia="メイリオ" w:hAnsi="メイリオ"/>
          <w:sz w:val="18"/>
          <w:szCs w:val="18"/>
        </w:rPr>
      </w:pPr>
      <w:r w:rsidRPr="00370A40">
        <w:rPr>
          <w:rFonts w:ascii="メイリオ" w:eastAsia="メイリオ" w:hAnsi="メイリオ"/>
          <w:sz w:val="18"/>
          <w:szCs w:val="18"/>
        </w:rPr>
        <w:t>なお、治験責任医師は、この覚書内容を確認した上で、各条を遵守し治験を実施する。</w:t>
      </w:r>
    </w:p>
    <w:p w:rsidR="000629C8" w:rsidRPr="00370A40" w:rsidRDefault="000629C8">
      <w:pPr>
        <w:rPr>
          <w:rFonts w:ascii="メイリオ" w:eastAsia="メイリオ" w:hAnsi="メイリオ"/>
          <w:sz w:val="18"/>
          <w:szCs w:val="18"/>
        </w:rPr>
      </w:pPr>
    </w:p>
    <w:p w:rsidR="000629C8" w:rsidRPr="00370A40" w:rsidRDefault="000629C8"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第1条（薬剤及び医療用具管理・事務管理等に係る専任職員の人件費および税金等に係る管理費用）</w:t>
      </w:r>
    </w:p>
    <w:p w:rsidR="000629C8" w:rsidRPr="00370A40" w:rsidRDefault="000629C8"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乙は甲に、本治験における追加症例分[</w:t>
      </w:r>
      <w:permStart w:id="1437623921" w:edGrp="everyone"/>
      <w:r w:rsidRPr="00370A40">
        <w:rPr>
          <w:rFonts w:ascii="メイリオ" w:eastAsia="メイリオ" w:hAnsi="メイリオ"/>
          <w:sz w:val="18"/>
          <w:szCs w:val="18"/>
        </w:rPr>
        <w:t xml:space="preserve">　　</w:t>
      </w:r>
      <w:permEnd w:id="1437623921"/>
      <w:r w:rsidRPr="00370A40">
        <w:rPr>
          <w:rFonts w:ascii="メイリオ" w:eastAsia="メイリオ" w:hAnsi="メイリオ"/>
          <w:sz w:val="18"/>
          <w:szCs w:val="18"/>
        </w:rPr>
        <w:t>例]の薬剤及び医療用具管理・事務管理等に係る専任職員の人件費および税金等に係る管理費用を支払うものとする。</w:t>
      </w:r>
    </w:p>
    <w:p w:rsidR="000629C8" w:rsidRPr="00370A40" w:rsidRDefault="000629C8" w:rsidP="000629C8">
      <w:pPr>
        <w:tabs>
          <w:tab w:val="left" w:pos="1276"/>
        </w:tabs>
        <w:rPr>
          <w:rFonts w:ascii="メイリオ" w:eastAsia="メイリオ" w:hAnsi="メイリオ"/>
          <w:sz w:val="18"/>
          <w:szCs w:val="18"/>
        </w:rPr>
      </w:pPr>
    </w:p>
    <w:p w:rsidR="000629C8" w:rsidRPr="00370A40" w:rsidRDefault="000629C8"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 xml:space="preserve">　日本私立医科大学協会のポイント表に基づくポイント数×10,000円×追加症例数[</w:t>
      </w:r>
      <w:permStart w:id="1312585927" w:edGrp="everyone"/>
      <w:r w:rsidRPr="00370A40">
        <w:rPr>
          <w:rFonts w:ascii="メイリオ" w:eastAsia="メイリオ" w:hAnsi="メイリオ"/>
          <w:sz w:val="18"/>
          <w:szCs w:val="18"/>
        </w:rPr>
        <w:t xml:space="preserve">　　</w:t>
      </w:r>
      <w:permEnd w:id="1312585927"/>
      <w:r w:rsidRPr="00370A40">
        <w:rPr>
          <w:rFonts w:ascii="メイリオ" w:eastAsia="メイリオ" w:hAnsi="メイリオ"/>
          <w:sz w:val="18"/>
          <w:szCs w:val="18"/>
        </w:rPr>
        <w:t>例]×1.1×0.35</w:t>
      </w:r>
    </w:p>
    <w:p w:rsidR="000629C8" w:rsidRPr="00370A40" w:rsidRDefault="000629C8"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 xml:space="preserve">　薬剤及び医療用具管理</w:t>
      </w:r>
      <w:r w:rsidR="00607E54" w:rsidRPr="00370A40">
        <w:rPr>
          <w:rFonts w:ascii="メイリオ" w:eastAsia="メイリオ" w:hAnsi="メイリオ"/>
          <w:sz w:val="18"/>
          <w:szCs w:val="18"/>
        </w:rPr>
        <w:t>・事務官管理用に</w:t>
      </w:r>
      <w:r w:rsidR="00383CA7" w:rsidRPr="00370A40">
        <w:rPr>
          <w:rFonts w:ascii="メイリオ" w:eastAsia="メイリオ" w:hAnsi="メイリオ"/>
          <w:sz w:val="18"/>
          <w:szCs w:val="18"/>
        </w:rPr>
        <w:t>係る</w:t>
      </w:r>
      <w:r w:rsidR="00607E54" w:rsidRPr="00370A40">
        <w:rPr>
          <w:rFonts w:ascii="メイリオ" w:eastAsia="メイリオ" w:hAnsi="メイリオ"/>
          <w:sz w:val="18"/>
          <w:szCs w:val="18"/>
        </w:rPr>
        <w:t>人件費および税金等に係る管理費用：</w:t>
      </w:r>
      <w:permStart w:id="1611475022" w:edGrp="everyone"/>
      <w:r w:rsidR="00607E54" w:rsidRPr="00370A40">
        <w:rPr>
          <w:rFonts w:ascii="メイリオ" w:eastAsia="メイリオ" w:hAnsi="メイリオ"/>
          <w:sz w:val="18"/>
          <w:szCs w:val="18"/>
        </w:rPr>
        <w:t xml:space="preserve">　　</w:t>
      </w:r>
      <w:r w:rsidR="00383CA7" w:rsidRPr="00370A40">
        <w:rPr>
          <w:rFonts w:ascii="メイリオ" w:eastAsia="メイリオ" w:hAnsi="メイリオ"/>
          <w:sz w:val="18"/>
          <w:szCs w:val="18"/>
        </w:rPr>
        <w:t xml:space="preserve">　</w:t>
      </w:r>
      <w:r w:rsidR="00607E54" w:rsidRPr="00370A40">
        <w:rPr>
          <w:rFonts w:ascii="メイリオ" w:eastAsia="メイリオ" w:hAnsi="メイリオ"/>
          <w:sz w:val="18"/>
          <w:szCs w:val="18"/>
        </w:rPr>
        <w:t xml:space="preserve">　　</w:t>
      </w:r>
      <w:permEnd w:id="1611475022"/>
      <w:r w:rsidR="00607E54" w:rsidRPr="00370A40">
        <w:rPr>
          <w:rFonts w:ascii="メイリオ" w:eastAsia="メイリオ" w:hAnsi="メイリオ"/>
          <w:sz w:val="18"/>
          <w:szCs w:val="18"/>
        </w:rPr>
        <w:t>円(消費税別)</w:t>
      </w:r>
    </w:p>
    <w:p w:rsidR="005E0DB9" w:rsidRPr="00370A40" w:rsidRDefault="005E0DB9" w:rsidP="000629C8">
      <w:pPr>
        <w:tabs>
          <w:tab w:val="left" w:pos="1276"/>
        </w:tabs>
        <w:rPr>
          <w:rFonts w:ascii="メイリオ" w:eastAsia="メイリオ" w:hAnsi="メイリオ"/>
          <w:sz w:val="18"/>
          <w:szCs w:val="18"/>
        </w:rPr>
      </w:pPr>
    </w:p>
    <w:p w:rsidR="005E0DB9" w:rsidRPr="00370A40" w:rsidRDefault="005E0DB9" w:rsidP="00370A40">
      <w:pPr>
        <w:tabs>
          <w:tab w:val="left" w:pos="1276"/>
        </w:tabs>
        <w:ind w:left="360" w:hangingChars="200" w:hanging="360"/>
        <w:rPr>
          <w:rFonts w:ascii="メイリオ" w:eastAsia="メイリオ" w:hAnsi="メイリオ"/>
          <w:sz w:val="18"/>
          <w:szCs w:val="18"/>
        </w:rPr>
      </w:pPr>
      <w:r w:rsidRPr="00370A40">
        <w:rPr>
          <w:rFonts w:ascii="メイリオ" w:eastAsia="メイリオ" w:hAnsi="メイリオ"/>
          <w:sz w:val="18"/>
          <w:szCs w:val="18"/>
        </w:rPr>
        <w:t>２．本条にかかる費用は、本治験契約後に甲が乙に請求し、乙は請求書発行後１ケ月以内に支払うものとする。</w:t>
      </w:r>
    </w:p>
    <w:p w:rsidR="005E0DB9" w:rsidRPr="00370A40" w:rsidRDefault="005E0DB9" w:rsidP="000629C8">
      <w:pPr>
        <w:tabs>
          <w:tab w:val="left" w:pos="1276"/>
        </w:tabs>
        <w:rPr>
          <w:rFonts w:ascii="メイリオ" w:eastAsia="メイリオ" w:hAnsi="メイリオ"/>
          <w:sz w:val="18"/>
          <w:szCs w:val="18"/>
        </w:rPr>
      </w:pPr>
    </w:p>
    <w:p w:rsidR="005E0DB9" w:rsidRPr="00370A40" w:rsidRDefault="005E0DB9"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第２条(医師・看護師の人件費および建物・機器の減価償却費)</w:t>
      </w:r>
    </w:p>
    <w:p w:rsidR="005E0DB9" w:rsidRPr="00370A40" w:rsidRDefault="005E0DB9" w:rsidP="000629C8">
      <w:pPr>
        <w:tabs>
          <w:tab w:val="left" w:pos="1276"/>
        </w:tabs>
        <w:rPr>
          <w:rFonts w:ascii="メイリオ" w:eastAsia="メイリオ" w:hAnsi="メイリオ"/>
          <w:sz w:val="18"/>
          <w:szCs w:val="18"/>
        </w:rPr>
      </w:pPr>
      <w:r w:rsidRPr="00370A40">
        <w:rPr>
          <w:rFonts w:ascii="メイリオ" w:eastAsia="メイリオ" w:hAnsi="メイリオ"/>
          <w:sz w:val="18"/>
          <w:szCs w:val="18"/>
        </w:rPr>
        <w:t>乙は甲に、本治験における</w:t>
      </w:r>
      <w:r w:rsidR="00B1228F" w:rsidRPr="00370A40">
        <w:rPr>
          <w:rFonts w:ascii="メイリオ" w:eastAsia="メイリオ" w:hAnsi="メイリオ"/>
          <w:sz w:val="18"/>
          <w:szCs w:val="18"/>
        </w:rPr>
        <w:t>追加症例分[</w:t>
      </w:r>
      <w:permStart w:id="1589907315" w:edGrp="everyone"/>
      <w:r w:rsidR="00B1228F" w:rsidRPr="00370A40">
        <w:rPr>
          <w:rFonts w:ascii="メイリオ" w:eastAsia="メイリオ" w:hAnsi="メイリオ"/>
          <w:sz w:val="18"/>
          <w:szCs w:val="18"/>
        </w:rPr>
        <w:t xml:space="preserve">　　</w:t>
      </w:r>
      <w:r w:rsidR="00C5577B" w:rsidRPr="00370A40">
        <w:rPr>
          <w:rFonts w:ascii="メイリオ" w:eastAsia="メイリオ" w:hAnsi="メイリオ"/>
          <w:sz w:val="18"/>
          <w:szCs w:val="18"/>
        </w:rPr>
        <w:t xml:space="preserve">　</w:t>
      </w:r>
      <w:permEnd w:id="1589907315"/>
      <w:r w:rsidR="00B1228F" w:rsidRPr="00370A40">
        <w:rPr>
          <w:rFonts w:ascii="メイリオ" w:eastAsia="メイリオ" w:hAnsi="メイリオ"/>
          <w:sz w:val="18"/>
          <w:szCs w:val="18"/>
        </w:rPr>
        <w:t>例]の医師・看護師の人件費</w:t>
      </w:r>
      <w:r w:rsidR="00C85B97" w:rsidRPr="00370A40">
        <w:rPr>
          <w:rFonts w:ascii="メイリオ" w:eastAsia="メイリオ" w:hAnsi="メイリオ"/>
          <w:sz w:val="18"/>
          <w:szCs w:val="18"/>
        </w:rPr>
        <w:t>および建物・機器の減価償却費を支払うものとする。</w:t>
      </w:r>
    </w:p>
    <w:p w:rsidR="00C85B97" w:rsidRPr="00370A40" w:rsidRDefault="00C85B97" w:rsidP="000629C8">
      <w:pPr>
        <w:tabs>
          <w:tab w:val="left" w:pos="1276"/>
        </w:tabs>
        <w:rPr>
          <w:rFonts w:ascii="メイリオ" w:eastAsia="メイリオ" w:hAnsi="メイリオ"/>
          <w:sz w:val="18"/>
          <w:szCs w:val="18"/>
        </w:rPr>
      </w:pPr>
    </w:p>
    <w:p w:rsidR="00C85B97" w:rsidRPr="00370A40" w:rsidRDefault="00C85B97" w:rsidP="00C85B97">
      <w:pPr>
        <w:tabs>
          <w:tab w:val="left" w:pos="1276"/>
        </w:tabs>
        <w:rPr>
          <w:rFonts w:ascii="メイリオ" w:eastAsia="メイリオ" w:hAnsi="メイリオ"/>
          <w:sz w:val="18"/>
          <w:szCs w:val="18"/>
        </w:rPr>
      </w:pPr>
      <w:r w:rsidRPr="00370A40">
        <w:rPr>
          <w:rFonts w:ascii="メイリオ" w:eastAsia="メイリオ" w:hAnsi="メイリオ"/>
          <w:sz w:val="18"/>
          <w:szCs w:val="18"/>
        </w:rPr>
        <w:t xml:space="preserve">　日本私立医科大学協会のポイント表に基づくポイント数×10,000円×追加症例数[</w:t>
      </w:r>
      <w:permStart w:id="364333831" w:edGrp="everyone"/>
      <w:r w:rsidRPr="00370A40">
        <w:rPr>
          <w:rFonts w:ascii="メイリオ" w:eastAsia="メイリオ" w:hAnsi="メイリオ"/>
          <w:sz w:val="18"/>
          <w:szCs w:val="18"/>
        </w:rPr>
        <w:t xml:space="preserve">　　</w:t>
      </w:r>
      <w:permEnd w:id="364333831"/>
      <w:r w:rsidRPr="00370A40">
        <w:rPr>
          <w:rFonts w:ascii="メイリオ" w:eastAsia="メイリオ" w:hAnsi="メイリオ"/>
          <w:sz w:val="18"/>
          <w:szCs w:val="18"/>
        </w:rPr>
        <w:t>例]×1.</w:t>
      </w:r>
      <w:r w:rsidR="00C5577B" w:rsidRPr="00370A40">
        <w:rPr>
          <w:rFonts w:ascii="メイリオ" w:eastAsia="メイリオ" w:hAnsi="メイリオ"/>
          <w:sz w:val="18"/>
          <w:szCs w:val="18"/>
        </w:rPr>
        <w:t>5</w:t>
      </w:r>
      <w:r w:rsidRPr="00370A40">
        <w:rPr>
          <w:rFonts w:ascii="メイリオ" w:eastAsia="メイリオ" w:hAnsi="メイリオ"/>
          <w:sz w:val="18"/>
          <w:szCs w:val="18"/>
        </w:rPr>
        <w:t>×0.30</w:t>
      </w:r>
    </w:p>
    <w:p w:rsidR="00C85B97" w:rsidRPr="00370A40" w:rsidRDefault="00C85B97" w:rsidP="00C85B97">
      <w:pPr>
        <w:tabs>
          <w:tab w:val="left" w:pos="1276"/>
        </w:tabs>
        <w:rPr>
          <w:rFonts w:ascii="メイリオ" w:eastAsia="メイリオ" w:hAnsi="メイリオ"/>
          <w:sz w:val="18"/>
          <w:szCs w:val="18"/>
        </w:rPr>
      </w:pPr>
      <w:r w:rsidRPr="00370A40">
        <w:rPr>
          <w:rFonts w:ascii="メイリオ" w:eastAsia="メイリオ" w:hAnsi="メイリオ"/>
          <w:sz w:val="18"/>
          <w:szCs w:val="18"/>
        </w:rPr>
        <w:t xml:space="preserve">　医師・看護師の人件費および建物・機器の減価償却費：</w:t>
      </w:r>
      <w:permStart w:id="830753000" w:edGrp="everyone"/>
      <w:r w:rsidRPr="00370A40">
        <w:rPr>
          <w:rFonts w:ascii="メイリオ" w:eastAsia="メイリオ" w:hAnsi="メイリオ"/>
          <w:sz w:val="18"/>
          <w:szCs w:val="18"/>
        </w:rPr>
        <w:t xml:space="preserve">　　　　　　　　　　　　　　　　</w:t>
      </w:r>
      <w:permEnd w:id="830753000"/>
      <w:r w:rsidRPr="00370A40">
        <w:rPr>
          <w:rFonts w:ascii="メイリオ" w:eastAsia="メイリオ" w:hAnsi="メイリオ"/>
          <w:sz w:val="18"/>
          <w:szCs w:val="18"/>
        </w:rPr>
        <w:t>円(消費税別)</w:t>
      </w:r>
    </w:p>
    <w:p w:rsidR="00C85B97" w:rsidRPr="00370A40" w:rsidRDefault="00C85B97" w:rsidP="00C85B97">
      <w:pPr>
        <w:tabs>
          <w:tab w:val="left" w:pos="1276"/>
        </w:tabs>
        <w:rPr>
          <w:rFonts w:ascii="メイリオ" w:eastAsia="メイリオ" w:hAnsi="メイリオ"/>
          <w:sz w:val="18"/>
          <w:szCs w:val="18"/>
        </w:rPr>
      </w:pPr>
    </w:p>
    <w:p w:rsidR="00C85B97" w:rsidRPr="00370A40" w:rsidRDefault="00C85B97" w:rsidP="00370A40">
      <w:pPr>
        <w:tabs>
          <w:tab w:val="left" w:pos="1276"/>
        </w:tabs>
        <w:ind w:left="360" w:hangingChars="200" w:hanging="360"/>
        <w:rPr>
          <w:rFonts w:ascii="メイリオ" w:eastAsia="メイリオ" w:hAnsi="メイリオ"/>
          <w:sz w:val="18"/>
          <w:szCs w:val="18"/>
        </w:rPr>
      </w:pPr>
      <w:r w:rsidRPr="00370A40">
        <w:rPr>
          <w:rFonts w:ascii="メイリオ" w:eastAsia="メイリオ" w:hAnsi="メイリオ"/>
          <w:sz w:val="18"/>
          <w:szCs w:val="18"/>
        </w:rPr>
        <w:t>２．本条にかかる費用は、本治験契約後に甲が乙に請求し、乙は請求書発行後１ケ月以内に支払うものとする。</w:t>
      </w:r>
    </w:p>
    <w:p w:rsidR="00C85B97" w:rsidRPr="00370A40" w:rsidRDefault="00C85B97" w:rsidP="00C85B97">
      <w:pPr>
        <w:tabs>
          <w:tab w:val="left" w:pos="1276"/>
        </w:tabs>
        <w:rPr>
          <w:rFonts w:ascii="メイリオ" w:eastAsia="メイリオ" w:hAnsi="メイリオ"/>
          <w:sz w:val="18"/>
          <w:szCs w:val="18"/>
        </w:rPr>
      </w:pPr>
    </w:p>
    <w:p w:rsidR="00C85B97" w:rsidRPr="00370A40" w:rsidRDefault="00C85B97" w:rsidP="00C85B97">
      <w:pPr>
        <w:tabs>
          <w:tab w:val="left" w:pos="1276"/>
        </w:tabs>
        <w:rPr>
          <w:rFonts w:ascii="メイリオ" w:eastAsia="メイリオ" w:hAnsi="メイリオ"/>
          <w:sz w:val="18"/>
          <w:szCs w:val="18"/>
        </w:rPr>
      </w:pPr>
      <w:r w:rsidRPr="00370A40">
        <w:rPr>
          <w:rFonts w:ascii="メイリオ" w:eastAsia="メイリオ" w:hAnsi="メイリオ"/>
          <w:sz w:val="18"/>
          <w:szCs w:val="18"/>
        </w:rPr>
        <w:t>第３条（支払方法）</w:t>
      </w:r>
    </w:p>
    <w:p w:rsidR="00C85B97" w:rsidRPr="00370A40" w:rsidRDefault="00C85B97" w:rsidP="00C85B97">
      <w:pPr>
        <w:tabs>
          <w:tab w:val="left" w:pos="1276"/>
        </w:tabs>
        <w:rPr>
          <w:rFonts w:ascii="メイリオ" w:eastAsia="メイリオ" w:hAnsi="メイリオ"/>
          <w:sz w:val="18"/>
          <w:szCs w:val="18"/>
        </w:rPr>
      </w:pPr>
      <w:r w:rsidRPr="00370A40">
        <w:rPr>
          <w:rFonts w:ascii="メイリオ" w:eastAsia="メイリオ" w:hAnsi="メイリオ"/>
          <w:sz w:val="18"/>
          <w:szCs w:val="18"/>
        </w:rPr>
        <w:t>乙は、以下に定める甲の指定する銀行口座に上記費用を支払うものとする。</w:t>
      </w:r>
    </w:p>
    <w:p w:rsidR="00C85B97" w:rsidRPr="00370A40" w:rsidRDefault="00C85B97" w:rsidP="00C85B97">
      <w:pPr>
        <w:tabs>
          <w:tab w:val="left" w:pos="1635"/>
        </w:tabs>
        <w:rPr>
          <w:rFonts w:ascii="メイリオ" w:eastAsia="メイリオ" w:hAnsi="メイリオ"/>
          <w:sz w:val="18"/>
          <w:szCs w:val="18"/>
        </w:rPr>
      </w:pPr>
    </w:p>
    <w:p w:rsidR="00C85B97" w:rsidRPr="00370A40" w:rsidRDefault="00C85B97" w:rsidP="00C85B97">
      <w:pPr>
        <w:tabs>
          <w:tab w:val="left" w:pos="420"/>
          <w:tab w:val="left" w:pos="1635"/>
        </w:tabs>
        <w:rPr>
          <w:rFonts w:ascii="メイリオ" w:eastAsia="メイリオ" w:hAnsi="メイリオ"/>
          <w:sz w:val="18"/>
          <w:szCs w:val="18"/>
        </w:rPr>
      </w:pPr>
      <w:r w:rsidRPr="00370A40">
        <w:rPr>
          <w:rFonts w:ascii="メイリオ" w:eastAsia="メイリオ" w:hAnsi="メイリオ"/>
          <w:sz w:val="18"/>
          <w:szCs w:val="18"/>
        </w:rPr>
        <w:tab/>
      </w:r>
      <w:r w:rsidR="009A28E1" w:rsidRPr="00370A40">
        <w:rPr>
          <w:rFonts w:ascii="メイリオ" w:eastAsia="メイリオ" w:hAnsi="メイリオ"/>
          <w:sz w:val="18"/>
          <w:szCs w:val="18"/>
        </w:rPr>
        <w:t>支払い先：三菱</w:t>
      </w:r>
      <w:r w:rsidRPr="00370A40">
        <w:rPr>
          <w:rFonts w:ascii="メイリオ" w:eastAsia="メイリオ" w:hAnsi="メイリオ"/>
          <w:sz w:val="18"/>
          <w:szCs w:val="18"/>
        </w:rPr>
        <w:t>UFJ銀行　本厚木支店</w:t>
      </w:r>
    </w:p>
    <w:p w:rsidR="00C85B97" w:rsidRPr="00370A40" w:rsidRDefault="00C85B97" w:rsidP="00C85B97">
      <w:pPr>
        <w:tabs>
          <w:tab w:val="left" w:pos="1500"/>
          <w:tab w:val="left" w:pos="1635"/>
        </w:tabs>
        <w:rPr>
          <w:rFonts w:ascii="メイリオ" w:eastAsia="メイリオ" w:hAnsi="メイリオ"/>
          <w:sz w:val="18"/>
          <w:szCs w:val="18"/>
        </w:rPr>
      </w:pPr>
      <w:r w:rsidRPr="00370A40">
        <w:rPr>
          <w:rFonts w:ascii="メイリオ" w:eastAsia="メイリオ" w:hAnsi="メイリオ"/>
          <w:sz w:val="18"/>
          <w:szCs w:val="18"/>
        </w:rPr>
        <w:tab/>
        <w:t>普通口座１６１１２９７</w:t>
      </w:r>
    </w:p>
    <w:p w:rsidR="00C85B97" w:rsidRPr="00370A40" w:rsidRDefault="00C85B97" w:rsidP="00C85B97">
      <w:pPr>
        <w:tabs>
          <w:tab w:val="left" w:pos="1500"/>
          <w:tab w:val="left" w:pos="1635"/>
        </w:tabs>
        <w:rPr>
          <w:rFonts w:ascii="メイリオ" w:eastAsia="メイリオ" w:hAnsi="メイリオ"/>
          <w:sz w:val="18"/>
          <w:szCs w:val="18"/>
        </w:rPr>
      </w:pPr>
      <w:r w:rsidRPr="00370A40">
        <w:rPr>
          <w:rFonts w:ascii="メイリオ" w:eastAsia="メイリオ" w:hAnsi="メイリオ"/>
          <w:sz w:val="18"/>
          <w:szCs w:val="18"/>
        </w:rPr>
        <w:tab/>
        <w:t>(口座名)学校法人　東海大学</w:t>
      </w:r>
    </w:p>
    <w:p w:rsidR="00C85B97" w:rsidRPr="00370A40" w:rsidRDefault="00C85B97" w:rsidP="00C5577B">
      <w:pPr>
        <w:tabs>
          <w:tab w:val="left" w:pos="3030"/>
        </w:tabs>
        <w:rPr>
          <w:rFonts w:ascii="メイリオ" w:eastAsia="メイリオ" w:hAnsi="メイリオ"/>
          <w:sz w:val="18"/>
          <w:szCs w:val="18"/>
        </w:rPr>
      </w:pPr>
      <w:r w:rsidRPr="00370A40">
        <w:rPr>
          <w:rFonts w:ascii="メイリオ" w:eastAsia="メイリオ" w:hAnsi="メイリオ"/>
          <w:sz w:val="18"/>
          <w:szCs w:val="18"/>
        </w:rPr>
        <w:tab/>
        <w:t>臨床試験口</w:t>
      </w:r>
    </w:p>
    <w:p w:rsidR="00C85B97" w:rsidRPr="00370A40" w:rsidRDefault="00C85B97" w:rsidP="00C85B97">
      <w:pPr>
        <w:tabs>
          <w:tab w:val="left" w:pos="3120"/>
        </w:tabs>
        <w:rPr>
          <w:rFonts w:ascii="メイリオ" w:eastAsia="メイリオ" w:hAnsi="メイリオ"/>
          <w:sz w:val="18"/>
          <w:szCs w:val="18"/>
        </w:rPr>
      </w:pPr>
      <w:r w:rsidRPr="00370A40">
        <w:rPr>
          <w:rFonts w:ascii="メイリオ" w:eastAsia="メイリオ" w:hAnsi="メイリオ"/>
          <w:sz w:val="18"/>
          <w:szCs w:val="18"/>
        </w:rPr>
        <w:lastRenderedPageBreak/>
        <w:t>２．乙は甲に対し、消費税は別途支払うものとする。</w:t>
      </w:r>
    </w:p>
    <w:p w:rsidR="00C85B97" w:rsidRPr="00370A40" w:rsidRDefault="00C85B97" w:rsidP="00C85B97">
      <w:pPr>
        <w:tabs>
          <w:tab w:val="left" w:pos="3120"/>
        </w:tabs>
        <w:rPr>
          <w:rFonts w:ascii="メイリオ" w:eastAsia="メイリオ" w:hAnsi="メイリオ"/>
          <w:sz w:val="18"/>
          <w:szCs w:val="18"/>
        </w:rPr>
      </w:pPr>
    </w:p>
    <w:p w:rsidR="00C85B97" w:rsidRPr="00370A40" w:rsidRDefault="00C85B97" w:rsidP="00C85B97">
      <w:pPr>
        <w:tabs>
          <w:tab w:val="left" w:pos="3120"/>
        </w:tabs>
        <w:rPr>
          <w:rFonts w:ascii="メイリオ" w:eastAsia="メイリオ" w:hAnsi="メイリオ"/>
          <w:sz w:val="18"/>
          <w:szCs w:val="18"/>
        </w:rPr>
      </w:pPr>
      <w:r w:rsidRPr="00370A40">
        <w:rPr>
          <w:rFonts w:ascii="メイリオ" w:eastAsia="メイリオ" w:hAnsi="メイリオ"/>
          <w:sz w:val="18"/>
          <w:szCs w:val="18"/>
        </w:rPr>
        <w:t>第４条（その他）</w:t>
      </w:r>
    </w:p>
    <w:p w:rsidR="00C85B97" w:rsidRPr="00370A40" w:rsidRDefault="00C85B97" w:rsidP="00C85B97">
      <w:pPr>
        <w:tabs>
          <w:tab w:val="left" w:pos="3120"/>
        </w:tabs>
        <w:rPr>
          <w:rFonts w:ascii="メイリオ" w:eastAsia="メイリオ" w:hAnsi="メイリオ"/>
          <w:sz w:val="18"/>
          <w:szCs w:val="18"/>
        </w:rPr>
      </w:pPr>
      <w:r w:rsidRPr="00370A40">
        <w:rPr>
          <w:rFonts w:ascii="メイリオ" w:eastAsia="メイリオ" w:hAnsi="メイリオ"/>
          <w:sz w:val="18"/>
          <w:szCs w:val="18"/>
        </w:rPr>
        <w:t>この覚書に定めのない事項については、そのつど甲、乙誠意を持って協議の上決定するものとする。</w:t>
      </w:r>
    </w:p>
    <w:p w:rsidR="00C85B97" w:rsidRPr="00370A40" w:rsidRDefault="00C85B97" w:rsidP="00C85B97">
      <w:pPr>
        <w:tabs>
          <w:tab w:val="left" w:pos="3120"/>
        </w:tabs>
        <w:rPr>
          <w:rFonts w:ascii="メイリオ" w:eastAsia="メイリオ" w:hAnsi="メイリオ"/>
          <w:sz w:val="18"/>
          <w:szCs w:val="18"/>
        </w:rPr>
      </w:pPr>
    </w:p>
    <w:p w:rsidR="00C85B97" w:rsidRPr="00370A40" w:rsidRDefault="00C85B97" w:rsidP="00C85B97">
      <w:pPr>
        <w:tabs>
          <w:tab w:val="left" w:pos="3120"/>
        </w:tabs>
        <w:rPr>
          <w:rFonts w:ascii="メイリオ" w:eastAsia="メイリオ" w:hAnsi="メイリオ"/>
          <w:sz w:val="18"/>
          <w:szCs w:val="18"/>
        </w:rPr>
      </w:pPr>
    </w:p>
    <w:p w:rsidR="00C85B97" w:rsidRPr="00370A40" w:rsidRDefault="00C85B97" w:rsidP="00C85B97">
      <w:pPr>
        <w:tabs>
          <w:tab w:val="left" w:pos="3120"/>
        </w:tabs>
        <w:rPr>
          <w:rFonts w:ascii="メイリオ" w:eastAsia="メイリオ" w:hAnsi="メイリオ"/>
          <w:sz w:val="18"/>
          <w:szCs w:val="18"/>
        </w:rPr>
      </w:pPr>
      <w:r w:rsidRPr="00370A40">
        <w:rPr>
          <w:rFonts w:ascii="メイリオ" w:eastAsia="メイリオ" w:hAnsi="メイリオ"/>
          <w:sz w:val="18"/>
          <w:szCs w:val="18"/>
        </w:rPr>
        <w:t>本覚書の締結を</w:t>
      </w:r>
      <w:r w:rsidR="00383CA7" w:rsidRPr="00370A40">
        <w:rPr>
          <w:rFonts w:ascii="メイリオ" w:eastAsia="メイリオ" w:hAnsi="メイリオ"/>
          <w:sz w:val="18"/>
          <w:szCs w:val="18"/>
        </w:rPr>
        <w:t>証</w:t>
      </w:r>
      <w:r w:rsidRPr="00370A40">
        <w:rPr>
          <w:rFonts w:ascii="メイリオ" w:eastAsia="メイリオ" w:hAnsi="メイリオ"/>
          <w:sz w:val="18"/>
          <w:szCs w:val="18"/>
        </w:rPr>
        <w:t>するため</w:t>
      </w:r>
      <w:r w:rsidR="00383CA7" w:rsidRPr="00370A40">
        <w:rPr>
          <w:rFonts w:ascii="メイリオ" w:eastAsia="メイリオ" w:hAnsi="メイリオ"/>
          <w:sz w:val="18"/>
          <w:szCs w:val="18"/>
        </w:rPr>
        <w:t>、本書２通を作成し、甲、乙記名捺印の上、各その１通を保有する。</w:t>
      </w:r>
    </w:p>
    <w:p w:rsidR="00383CA7" w:rsidRPr="00370A40" w:rsidRDefault="00383CA7" w:rsidP="00C85B97">
      <w:pPr>
        <w:tabs>
          <w:tab w:val="left" w:pos="3120"/>
        </w:tabs>
        <w:rPr>
          <w:rFonts w:ascii="メイリオ" w:eastAsia="メイリオ" w:hAnsi="メイリオ"/>
          <w:sz w:val="18"/>
          <w:szCs w:val="18"/>
        </w:rPr>
      </w:pPr>
    </w:p>
    <w:p w:rsidR="00383CA7" w:rsidRPr="00370A40" w:rsidRDefault="00383CA7" w:rsidP="00C85B97">
      <w:pPr>
        <w:tabs>
          <w:tab w:val="left" w:pos="3120"/>
        </w:tabs>
        <w:rPr>
          <w:rFonts w:ascii="メイリオ" w:eastAsia="メイリオ" w:hAnsi="メイリオ"/>
          <w:sz w:val="18"/>
          <w:szCs w:val="18"/>
        </w:rPr>
      </w:pPr>
    </w:p>
    <w:p w:rsidR="00383CA7" w:rsidRPr="00370A40" w:rsidRDefault="00D2518D" w:rsidP="00C85B97">
      <w:pPr>
        <w:tabs>
          <w:tab w:val="left" w:pos="3120"/>
        </w:tabs>
        <w:rPr>
          <w:rFonts w:ascii="メイリオ" w:eastAsia="メイリオ" w:hAnsi="メイリオ"/>
          <w:sz w:val="18"/>
          <w:szCs w:val="18"/>
        </w:rPr>
      </w:pPr>
      <w:r w:rsidRPr="00370A40">
        <w:rPr>
          <w:rFonts w:ascii="メイリオ" w:eastAsia="メイリオ" w:hAnsi="メイリオ"/>
          <w:sz w:val="18"/>
          <w:szCs w:val="18"/>
        </w:rPr>
        <w:t>西暦</w:t>
      </w:r>
      <w:r w:rsidR="00383CA7" w:rsidRPr="00370A40">
        <w:rPr>
          <w:rFonts w:ascii="メイリオ" w:eastAsia="メイリオ" w:hAnsi="メイリオ"/>
          <w:sz w:val="18"/>
          <w:szCs w:val="18"/>
        </w:rPr>
        <w:t xml:space="preserve">　</w:t>
      </w:r>
      <w:permStart w:id="405356531" w:edGrp="everyone"/>
      <w:r w:rsidR="00383CA7" w:rsidRPr="00370A40">
        <w:rPr>
          <w:rFonts w:ascii="メイリオ" w:eastAsia="メイリオ" w:hAnsi="メイリオ"/>
          <w:sz w:val="18"/>
          <w:szCs w:val="18"/>
        </w:rPr>
        <w:t xml:space="preserve">　</w:t>
      </w:r>
      <w:r w:rsidR="00694B3E">
        <w:rPr>
          <w:rFonts w:ascii="メイリオ" w:eastAsia="メイリオ" w:hAnsi="メイリオ" w:hint="eastAsia"/>
          <w:sz w:val="18"/>
          <w:szCs w:val="18"/>
        </w:rPr>
        <w:t xml:space="preserve">　　</w:t>
      </w:r>
      <w:r w:rsidR="00370A40">
        <w:rPr>
          <w:rFonts w:ascii="メイリオ" w:eastAsia="メイリオ" w:hAnsi="メイリオ" w:hint="eastAsia"/>
          <w:sz w:val="18"/>
          <w:szCs w:val="18"/>
        </w:rPr>
        <w:t xml:space="preserve">　　</w:t>
      </w:r>
      <w:permEnd w:id="405356531"/>
      <w:r w:rsidR="00383CA7" w:rsidRPr="00370A40">
        <w:rPr>
          <w:rFonts w:ascii="メイリオ" w:eastAsia="メイリオ" w:hAnsi="メイリオ"/>
          <w:sz w:val="18"/>
          <w:szCs w:val="18"/>
        </w:rPr>
        <w:t>年</w:t>
      </w:r>
      <w:permStart w:id="1474234657" w:edGrp="everyone"/>
      <w:r w:rsidR="00383CA7" w:rsidRPr="00370A40">
        <w:rPr>
          <w:rFonts w:ascii="メイリオ" w:eastAsia="メイリオ" w:hAnsi="メイリオ"/>
          <w:sz w:val="18"/>
          <w:szCs w:val="18"/>
        </w:rPr>
        <w:t xml:space="preserve">　</w:t>
      </w:r>
      <w:r w:rsidR="00694B3E">
        <w:rPr>
          <w:rFonts w:ascii="メイリオ" w:eastAsia="メイリオ" w:hAnsi="メイリオ" w:hint="eastAsia"/>
          <w:sz w:val="18"/>
          <w:szCs w:val="18"/>
        </w:rPr>
        <w:t xml:space="preserve">　</w:t>
      </w:r>
      <w:r w:rsidR="00370A40">
        <w:rPr>
          <w:rFonts w:ascii="メイリオ" w:eastAsia="メイリオ" w:hAnsi="メイリオ" w:hint="eastAsia"/>
          <w:sz w:val="18"/>
          <w:szCs w:val="18"/>
        </w:rPr>
        <w:t xml:space="preserve">　</w:t>
      </w:r>
      <w:r w:rsidR="00383CA7" w:rsidRPr="00370A40">
        <w:rPr>
          <w:rFonts w:ascii="メイリオ" w:eastAsia="メイリオ" w:hAnsi="メイリオ"/>
          <w:sz w:val="18"/>
          <w:szCs w:val="18"/>
        </w:rPr>
        <w:t xml:space="preserve">　</w:t>
      </w:r>
      <w:permEnd w:id="1474234657"/>
      <w:r w:rsidR="00383CA7" w:rsidRPr="00370A40">
        <w:rPr>
          <w:rFonts w:ascii="メイリオ" w:eastAsia="メイリオ" w:hAnsi="メイリオ"/>
          <w:sz w:val="18"/>
          <w:szCs w:val="18"/>
        </w:rPr>
        <w:t>月</w:t>
      </w:r>
      <w:permStart w:id="640370019" w:edGrp="everyone"/>
      <w:r w:rsidR="00370A40">
        <w:rPr>
          <w:rFonts w:ascii="メイリオ" w:eastAsia="メイリオ" w:hAnsi="メイリオ" w:hint="eastAsia"/>
          <w:sz w:val="18"/>
          <w:szCs w:val="18"/>
        </w:rPr>
        <w:t xml:space="preserve">　</w:t>
      </w:r>
      <w:r w:rsidR="00694B3E">
        <w:rPr>
          <w:rFonts w:ascii="メイリオ" w:eastAsia="メイリオ" w:hAnsi="メイリオ" w:hint="eastAsia"/>
          <w:sz w:val="18"/>
          <w:szCs w:val="18"/>
        </w:rPr>
        <w:t xml:space="preserve">　</w:t>
      </w:r>
      <w:r w:rsidR="00383CA7" w:rsidRPr="00370A40">
        <w:rPr>
          <w:rFonts w:ascii="メイリオ" w:eastAsia="メイリオ" w:hAnsi="メイリオ"/>
          <w:sz w:val="18"/>
          <w:szCs w:val="18"/>
        </w:rPr>
        <w:t xml:space="preserve">　　</w:t>
      </w:r>
      <w:permEnd w:id="640370019"/>
      <w:r w:rsidR="00383CA7" w:rsidRPr="00370A40">
        <w:rPr>
          <w:rFonts w:ascii="メイリオ" w:eastAsia="メイリオ" w:hAnsi="メイリオ"/>
          <w:sz w:val="18"/>
          <w:szCs w:val="18"/>
        </w:rPr>
        <w:t>日</w:t>
      </w:r>
    </w:p>
    <w:p w:rsidR="00383CA7" w:rsidRPr="00370A40" w:rsidRDefault="00383CA7" w:rsidP="00C85B97">
      <w:pPr>
        <w:tabs>
          <w:tab w:val="left" w:pos="3120"/>
        </w:tabs>
        <w:rPr>
          <w:rFonts w:ascii="メイリオ" w:eastAsia="メイリオ" w:hAnsi="メイリオ"/>
          <w:sz w:val="18"/>
          <w:szCs w:val="18"/>
        </w:rPr>
      </w:pPr>
    </w:p>
    <w:p w:rsidR="00383CA7" w:rsidRPr="00370A40" w:rsidRDefault="00383CA7" w:rsidP="00C85B97">
      <w:pPr>
        <w:tabs>
          <w:tab w:val="left" w:pos="3120"/>
        </w:tabs>
        <w:rPr>
          <w:rFonts w:ascii="メイリオ" w:eastAsia="メイリオ" w:hAnsi="メイリオ"/>
          <w:sz w:val="18"/>
          <w:szCs w:val="18"/>
        </w:rPr>
      </w:pPr>
    </w:p>
    <w:p w:rsidR="00383CA7" w:rsidRPr="00370A40" w:rsidRDefault="00383CA7" w:rsidP="00370A40">
      <w:pPr>
        <w:tabs>
          <w:tab w:val="left" w:pos="3120"/>
        </w:tabs>
        <w:spacing w:line="300" w:lineRule="auto"/>
        <w:rPr>
          <w:rFonts w:ascii="メイリオ" w:eastAsia="メイリオ" w:hAnsi="メイリオ"/>
          <w:sz w:val="18"/>
          <w:szCs w:val="18"/>
        </w:rPr>
      </w:pPr>
    </w:p>
    <w:p w:rsidR="00EF4F7C" w:rsidRPr="00370A40" w:rsidRDefault="00383CA7" w:rsidP="00CE48DC">
      <w:pPr>
        <w:tabs>
          <w:tab w:val="left" w:pos="3120"/>
          <w:tab w:val="left" w:pos="4678"/>
        </w:tabs>
        <w:spacing w:before="240" w:line="200" w:lineRule="exact"/>
        <w:jc w:val="left"/>
        <w:rPr>
          <w:rFonts w:ascii="メイリオ" w:eastAsia="メイリオ" w:hAnsi="メイリオ"/>
          <w:sz w:val="18"/>
          <w:szCs w:val="18"/>
        </w:rPr>
      </w:pPr>
      <w:r w:rsidRPr="00370A40">
        <w:rPr>
          <w:rFonts w:ascii="メイリオ" w:eastAsia="メイリオ" w:hAnsi="メイリオ"/>
          <w:sz w:val="18"/>
          <w:szCs w:val="18"/>
        </w:rPr>
        <w:tab/>
        <w:t xml:space="preserve">甲　　</w:t>
      </w:r>
      <w:r w:rsidR="00EF4F7C" w:rsidRPr="00370A40">
        <w:rPr>
          <w:rFonts w:ascii="メイリオ" w:eastAsia="メイリオ" w:hAnsi="メイリオ"/>
          <w:sz w:val="18"/>
          <w:szCs w:val="18"/>
        </w:rPr>
        <w:t xml:space="preserve">　 </w:t>
      </w:r>
      <w:r w:rsidR="00370A40">
        <w:rPr>
          <w:rFonts w:ascii="メイリオ" w:eastAsia="メイリオ" w:hAnsi="メイリオ"/>
          <w:sz w:val="18"/>
          <w:szCs w:val="18"/>
        </w:rPr>
        <w:t xml:space="preserve"> </w:t>
      </w:r>
      <w:r w:rsidR="00EF4F7C" w:rsidRPr="00370A40">
        <w:rPr>
          <w:rFonts w:ascii="メイリオ" w:eastAsia="メイリオ" w:hAnsi="メイリオ"/>
          <w:sz w:val="18"/>
          <w:szCs w:val="18"/>
        </w:rPr>
        <w:t xml:space="preserve">　</w:t>
      </w:r>
      <w:r w:rsidR="00EF4F7C" w:rsidRPr="00CE48DC">
        <w:rPr>
          <w:rFonts w:ascii="メイリオ" w:eastAsia="メイリオ" w:hAnsi="メイリオ"/>
          <w:sz w:val="24"/>
          <w:szCs w:val="24"/>
        </w:rPr>
        <w:t>神奈川県伊勢原市下糟屋143</w:t>
      </w:r>
      <w:r w:rsidRPr="00CE48DC">
        <w:rPr>
          <w:rFonts w:ascii="メイリオ" w:eastAsia="メイリオ" w:hAnsi="メイリオ"/>
          <w:sz w:val="24"/>
          <w:szCs w:val="24"/>
        </w:rPr>
        <w:t xml:space="preserve">　</w:t>
      </w:r>
      <w:r w:rsidRPr="00370A40">
        <w:rPr>
          <w:rFonts w:ascii="メイリオ" w:eastAsia="メイリオ" w:hAnsi="メイリオ"/>
          <w:sz w:val="18"/>
          <w:szCs w:val="18"/>
        </w:rPr>
        <w:t xml:space="preserve">　　　　　</w:t>
      </w:r>
    </w:p>
    <w:p w:rsidR="00383CA7" w:rsidRPr="00370A40" w:rsidRDefault="00EF4F7C" w:rsidP="00CE48DC">
      <w:pPr>
        <w:tabs>
          <w:tab w:val="left" w:pos="3120"/>
          <w:tab w:val="left" w:pos="4678"/>
        </w:tabs>
        <w:spacing w:before="240" w:line="200" w:lineRule="exact"/>
        <w:ind w:firstLineChars="1300" w:firstLine="4160"/>
        <w:jc w:val="left"/>
        <w:rPr>
          <w:rFonts w:ascii="メイリオ" w:eastAsia="メイリオ" w:hAnsi="メイリオ"/>
          <w:sz w:val="18"/>
          <w:szCs w:val="18"/>
        </w:rPr>
      </w:pPr>
      <w:r w:rsidRPr="00CE48DC">
        <w:rPr>
          <w:rFonts w:ascii="メイリオ" w:eastAsia="メイリオ" w:hAnsi="メイリオ"/>
          <w:sz w:val="32"/>
          <w:szCs w:val="32"/>
        </w:rPr>
        <w:t>東海大学医学部付属病院</w:t>
      </w:r>
      <w:r w:rsidRPr="00370A40">
        <w:rPr>
          <w:rFonts w:ascii="メイリオ" w:eastAsia="メイリオ" w:hAnsi="メイリオ"/>
          <w:sz w:val="28"/>
          <w:szCs w:val="28"/>
        </w:rPr>
        <w:t xml:space="preserve">　</w:t>
      </w:r>
      <w:r w:rsidRPr="00370A40">
        <w:rPr>
          <w:rFonts w:ascii="メイリオ" w:eastAsia="メイリオ" w:hAnsi="メイリオ"/>
          <w:sz w:val="18"/>
          <w:szCs w:val="18"/>
        </w:rPr>
        <w:t xml:space="preserve">　　</w:t>
      </w:r>
      <w:r w:rsidR="00383CA7" w:rsidRPr="00370A40">
        <w:rPr>
          <w:rFonts w:ascii="メイリオ" w:eastAsia="メイリオ" w:hAnsi="メイリオ"/>
          <w:sz w:val="18"/>
          <w:szCs w:val="18"/>
        </w:rPr>
        <w:t>印</w:t>
      </w:r>
    </w:p>
    <w:p w:rsidR="00EF4F7C" w:rsidRPr="00CE48DC" w:rsidRDefault="00EF4F7C" w:rsidP="00CE48DC">
      <w:pPr>
        <w:tabs>
          <w:tab w:val="left" w:pos="3120"/>
          <w:tab w:val="left" w:pos="4678"/>
        </w:tabs>
        <w:spacing w:before="240" w:line="200" w:lineRule="exact"/>
        <w:ind w:firstLineChars="1750" w:firstLine="4200"/>
        <w:rPr>
          <w:rFonts w:ascii="メイリオ" w:eastAsia="メイリオ" w:hAnsi="メイリオ"/>
          <w:sz w:val="24"/>
          <w:szCs w:val="24"/>
        </w:rPr>
      </w:pPr>
      <w:r w:rsidRPr="00CE48DC">
        <w:rPr>
          <w:rFonts w:ascii="メイリオ" w:eastAsia="メイリオ" w:hAnsi="メイリオ"/>
          <w:sz w:val="24"/>
          <w:szCs w:val="24"/>
        </w:rPr>
        <w:t>病院長　 渡辺 雅彦</w:t>
      </w:r>
    </w:p>
    <w:p w:rsidR="00383CA7" w:rsidRPr="00370A40" w:rsidRDefault="00383CA7" w:rsidP="00CE48DC">
      <w:pPr>
        <w:tabs>
          <w:tab w:val="left" w:pos="3120"/>
          <w:tab w:val="left" w:pos="4678"/>
        </w:tabs>
        <w:spacing w:before="240" w:line="200" w:lineRule="exact"/>
        <w:rPr>
          <w:rFonts w:ascii="メイリオ" w:eastAsia="メイリオ" w:hAnsi="メイリオ"/>
          <w:sz w:val="18"/>
          <w:szCs w:val="18"/>
        </w:rPr>
      </w:pPr>
    </w:p>
    <w:p w:rsidR="00383CA7" w:rsidRPr="00370A40" w:rsidRDefault="00383CA7" w:rsidP="00383CA7">
      <w:pPr>
        <w:tabs>
          <w:tab w:val="left" w:pos="3120"/>
          <w:tab w:val="left" w:pos="4678"/>
        </w:tabs>
        <w:rPr>
          <w:rFonts w:ascii="メイリオ" w:eastAsia="メイリオ" w:hAnsi="メイリオ"/>
          <w:sz w:val="18"/>
          <w:szCs w:val="18"/>
        </w:rPr>
      </w:pPr>
    </w:p>
    <w:p w:rsidR="00383CA7" w:rsidRPr="00370A40" w:rsidRDefault="00383CA7" w:rsidP="00026E2C">
      <w:pPr>
        <w:tabs>
          <w:tab w:val="left" w:pos="3120"/>
          <w:tab w:val="left" w:pos="4678"/>
        </w:tabs>
        <w:rPr>
          <w:rFonts w:ascii="メイリオ" w:eastAsia="メイリオ" w:hAnsi="メイリオ"/>
          <w:sz w:val="18"/>
          <w:szCs w:val="18"/>
        </w:rPr>
      </w:pPr>
      <w:r w:rsidRPr="00370A40">
        <w:rPr>
          <w:rFonts w:ascii="メイリオ" w:eastAsia="メイリオ" w:hAnsi="メイリオ"/>
          <w:sz w:val="18"/>
          <w:szCs w:val="18"/>
        </w:rPr>
        <w:tab/>
        <w:t xml:space="preserve">乙　　　　　</w:t>
      </w:r>
      <w:permStart w:id="1971855511" w:edGrp="everyone"/>
      <w:r w:rsidRPr="00370A40">
        <w:rPr>
          <w:rFonts w:ascii="メイリオ" w:eastAsia="メイリオ" w:hAnsi="メイリオ"/>
          <w:sz w:val="18"/>
          <w:szCs w:val="18"/>
        </w:rPr>
        <w:t xml:space="preserve">　</w:t>
      </w:r>
      <w:r w:rsidR="00026E2C">
        <w:rPr>
          <w:rFonts w:ascii="メイリオ" w:eastAsia="メイリオ" w:hAnsi="メイリオ" w:hint="eastAsia"/>
          <w:sz w:val="18"/>
          <w:szCs w:val="18"/>
        </w:rPr>
        <w:t xml:space="preserve">　　　　　　　　　</w:t>
      </w:r>
      <w:r w:rsidR="00EF4F7C" w:rsidRPr="00370A40">
        <w:rPr>
          <w:rFonts w:ascii="メイリオ" w:eastAsia="メイリオ" w:hAnsi="メイリオ"/>
          <w:sz w:val="18"/>
          <w:szCs w:val="18"/>
        </w:rPr>
        <w:t xml:space="preserve">           </w:t>
      </w:r>
      <w:r w:rsidR="00026E2C">
        <w:rPr>
          <w:rFonts w:ascii="メイリオ" w:eastAsia="メイリオ" w:hAnsi="メイリオ" w:hint="eastAsia"/>
          <w:sz w:val="18"/>
          <w:szCs w:val="18"/>
        </w:rPr>
        <w:t xml:space="preserve">　　</w:t>
      </w:r>
      <w:r w:rsidR="00EF4F7C" w:rsidRPr="00370A40">
        <w:rPr>
          <w:rFonts w:ascii="メイリオ" w:eastAsia="メイリオ" w:hAnsi="メイリオ"/>
          <w:sz w:val="18"/>
          <w:szCs w:val="18"/>
        </w:rPr>
        <w:t xml:space="preserve">    </w:t>
      </w:r>
      <w:r w:rsidRPr="00370A40">
        <w:rPr>
          <w:rFonts w:ascii="メイリオ" w:eastAsia="メイリオ" w:hAnsi="メイリオ"/>
          <w:sz w:val="18"/>
          <w:szCs w:val="18"/>
        </w:rPr>
        <w:t xml:space="preserve">　</w:t>
      </w:r>
      <w:r w:rsidR="00CE48DC">
        <w:rPr>
          <w:rFonts w:ascii="メイリオ" w:eastAsia="メイリオ" w:hAnsi="メイリオ" w:hint="eastAsia"/>
          <w:sz w:val="18"/>
          <w:szCs w:val="18"/>
        </w:rPr>
        <w:t xml:space="preserve"> </w:t>
      </w:r>
      <w:permEnd w:id="1971855511"/>
      <w:r w:rsidRPr="00370A40">
        <w:rPr>
          <w:rFonts w:ascii="メイリオ" w:eastAsia="メイリオ" w:hAnsi="メイリオ"/>
          <w:sz w:val="18"/>
          <w:szCs w:val="18"/>
        </w:rPr>
        <w:t xml:space="preserve">　　印</w:t>
      </w:r>
    </w:p>
    <w:p w:rsidR="00383CA7" w:rsidRPr="00370A40" w:rsidRDefault="00383CA7" w:rsidP="00383CA7">
      <w:pPr>
        <w:tabs>
          <w:tab w:val="left" w:pos="3120"/>
          <w:tab w:val="left" w:pos="4678"/>
        </w:tabs>
        <w:rPr>
          <w:rFonts w:ascii="メイリオ" w:eastAsia="メイリオ" w:hAnsi="メイリオ"/>
          <w:sz w:val="18"/>
          <w:szCs w:val="18"/>
        </w:rPr>
      </w:pPr>
    </w:p>
    <w:p w:rsidR="00C5577B" w:rsidRPr="00E82DE7" w:rsidRDefault="00C5577B" w:rsidP="00383CA7">
      <w:pPr>
        <w:tabs>
          <w:tab w:val="left" w:pos="3120"/>
          <w:tab w:val="left" w:pos="4678"/>
        </w:tabs>
        <w:rPr>
          <w:rFonts w:ascii="メイリオ" w:eastAsia="メイリオ" w:hAnsi="メイリオ"/>
          <w:sz w:val="18"/>
          <w:szCs w:val="18"/>
        </w:rPr>
      </w:pPr>
    </w:p>
    <w:p w:rsidR="00383CA7" w:rsidRPr="00370A40" w:rsidRDefault="00383CA7" w:rsidP="00383CA7">
      <w:pPr>
        <w:tabs>
          <w:tab w:val="left" w:pos="3120"/>
          <w:tab w:val="left" w:pos="5760"/>
        </w:tabs>
        <w:rPr>
          <w:rFonts w:ascii="メイリオ" w:eastAsia="メイリオ" w:hAnsi="メイリオ"/>
          <w:sz w:val="20"/>
          <w:szCs w:val="20"/>
        </w:rPr>
      </w:pPr>
      <w:r w:rsidRPr="00370A40">
        <w:rPr>
          <w:rFonts w:ascii="メイリオ" w:eastAsia="メイリオ" w:hAnsi="メイリオ"/>
          <w:sz w:val="18"/>
          <w:szCs w:val="18"/>
        </w:rPr>
        <w:tab/>
      </w:r>
      <w:r w:rsidRPr="00370A40">
        <w:rPr>
          <w:rFonts w:ascii="メイリオ" w:eastAsia="メイリオ" w:hAnsi="メイリオ"/>
          <w:sz w:val="18"/>
          <w:szCs w:val="18"/>
        </w:rPr>
        <w:tab/>
      </w:r>
      <w:r w:rsidRPr="00370A40">
        <w:rPr>
          <w:rFonts w:ascii="メイリオ" w:eastAsia="メイリオ" w:hAnsi="メイリオ"/>
          <w:sz w:val="20"/>
          <w:szCs w:val="20"/>
        </w:rPr>
        <w:t>治験責任医師確認欄</w:t>
      </w:r>
    </w:p>
    <w:p w:rsidR="00383CA7" w:rsidRPr="00370A40" w:rsidRDefault="00383CA7" w:rsidP="00383CA7">
      <w:pPr>
        <w:tabs>
          <w:tab w:val="left" w:pos="3120"/>
          <w:tab w:val="left" w:pos="5760"/>
        </w:tabs>
        <w:rPr>
          <w:rFonts w:ascii="メイリオ" w:eastAsia="メイリオ" w:hAnsi="メイリオ"/>
          <w:sz w:val="18"/>
          <w:szCs w:val="18"/>
        </w:rPr>
      </w:pPr>
    </w:p>
    <w:p w:rsidR="00383CA7" w:rsidRPr="00370A40" w:rsidRDefault="00383CA7" w:rsidP="00383CA7">
      <w:pPr>
        <w:tabs>
          <w:tab w:val="left" w:pos="3120"/>
          <w:tab w:val="left" w:pos="5760"/>
        </w:tabs>
        <w:rPr>
          <w:rFonts w:ascii="メイリオ" w:eastAsia="メイリオ" w:hAnsi="メイリオ"/>
          <w:sz w:val="18"/>
          <w:szCs w:val="18"/>
        </w:rPr>
      </w:pPr>
      <w:r w:rsidRPr="00370A40">
        <w:rPr>
          <w:rFonts w:ascii="メイリオ" w:eastAsia="メイリオ" w:hAnsi="メイリオ"/>
          <w:sz w:val="18"/>
          <w:szCs w:val="18"/>
        </w:rPr>
        <w:tab/>
      </w:r>
      <w:r w:rsidRPr="00370A40">
        <w:rPr>
          <w:rFonts w:ascii="メイリオ" w:eastAsia="メイリオ" w:hAnsi="メイリオ"/>
          <w:sz w:val="18"/>
          <w:szCs w:val="18"/>
        </w:rPr>
        <w:tab/>
        <w:t>氏名</w:t>
      </w:r>
      <w:permStart w:id="806962074" w:edGrp="everyone"/>
      <w:r w:rsidRPr="00370A40">
        <w:rPr>
          <w:rFonts w:ascii="メイリオ" w:eastAsia="メイリオ" w:hAnsi="メイリオ"/>
          <w:sz w:val="18"/>
          <w:szCs w:val="18"/>
        </w:rPr>
        <w:t xml:space="preserve">　　　　　　　　　　　　</w:t>
      </w:r>
      <w:permEnd w:id="806962074"/>
      <w:r w:rsidRPr="00370A40">
        <w:rPr>
          <w:rFonts w:ascii="メイリオ" w:eastAsia="メイリオ" w:hAnsi="メイリオ"/>
          <w:sz w:val="18"/>
          <w:szCs w:val="18"/>
        </w:rPr>
        <w:t>印</w:t>
      </w:r>
    </w:p>
    <w:p w:rsidR="00383CA7" w:rsidRPr="00370A40" w:rsidRDefault="00383CA7" w:rsidP="00383CA7">
      <w:pPr>
        <w:tabs>
          <w:tab w:val="left" w:pos="3120"/>
          <w:tab w:val="left" w:pos="5760"/>
        </w:tabs>
        <w:rPr>
          <w:rFonts w:ascii="メイリオ" w:eastAsia="メイリオ" w:hAnsi="メイリオ"/>
          <w:sz w:val="18"/>
          <w:szCs w:val="18"/>
        </w:rPr>
      </w:pPr>
    </w:p>
    <w:p w:rsidR="00383CA7" w:rsidRDefault="00383CA7" w:rsidP="00383CA7">
      <w:pPr>
        <w:tabs>
          <w:tab w:val="left" w:pos="3120"/>
          <w:tab w:val="left" w:pos="5760"/>
        </w:tabs>
        <w:rPr>
          <w:sz w:val="18"/>
          <w:szCs w:val="18"/>
        </w:rPr>
      </w:pPr>
    </w:p>
    <w:p w:rsidR="00383CA7" w:rsidRDefault="00383CA7" w:rsidP="00383CA7">
      <w:pPr>
        <w:tabs>
          <w:tab w:val="left" w:pos="3120"/>
          <w:tab w:val="left" w:pos="5760"/>
        </w:tabs>
        <w:rPr>
          <w:sz w:val="18"/>
          <w:szCs w:val="18"/>
        </w:rPr>
      </w:pPr>
    </w:p>
    <w:p w:rsidR="00383CA7" w:rsidRDefault="00383CA7" w:rsidP="00383CA7">
      <w:pPr>
        <w:tabs>
          <w:tab w:val="left" w:pos="3120"/>
          <w:tab w:val="left" w:pos="4678"/>
        </w:tabs>
        <w:rPr>
          <w:sz w:val="18"/>
          <w:szCs w:val="18"/>
        </w:rPr>
      </w:pPr>
    </w:p>
    <w:p w:rsidR="00383CA7" w:rsidRDefault="00383CA7" w:rsidP="00383CA7">
      <w:pPr>
        <w:tabs>
          <w:tab w:val="left" w:pos="3120"/>
          <w:tab w:val="left" w:pos="4678"/>
        </w:tabs>
        <w:rPr>
          <w:sz w:val="18"/>
          <w:szCs w:val="18"/>
        </w:rPr>
      </w:pPr>
      <w:bookmarkStart w:id="0" w:name="_GoBack"/>
      <w:bookmarkEnd w:id="0"/>
    </w:p>
    <w:p w:rsidR="00383CA7" w:rsidRPr="00C85B97" w:rsidRDefault="00383CA7" w:rsidP="00C85B97">
      <w:pPr>
        <w:tabs>
          <w:tab w:val="left" w:pos="3120"/>
        </w:tabs>
        <w:rPr>
          <w:sz w:val="18"/>
          <w:szCs w:val="18"/>
        </w:rPr>
      </w:pPr>
    </w:p>
    <w:sectPr w:rsidR="00383CA7" w:rsidRPr="00C85B97" w:rsidSect="00383CA7">
      <w:headerReference w:type="default" r:id="rId7"/>
      <w:pgSz w:w="11906" w:h="16838"/>
      <w:pgMar w:top="1814" w:right="1531" w:bottom="1304"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85C43" w:rsidRDefault="00B85C43" w:rsidP="004D4BE9">
      <w:r>
        <w:separator/>
      </w:r>
    </w:p>
  </w:endnote>
  <w:endnote w:type="continuationSeparator" w:id="0">
    <w:p w:rsidR="00B85C43" w:rsidRDefault="00B85C43" w:rsidP="004D4B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85C43" w:rsidRDefault="00B85C43" w:rsidP="004D4BE9">
      <w:r>
        <w:separator/>
      </w:r>
    </w:p>
  </w:footnote>
  <w:footnote w:type="continuationSeparator" w:id="0">
    <w:p w:rsidR="00B85C43" w:rsidRDefault="00B85C43" w:rsidP="004D4B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4BE9" w:rsidRPr="00D1030E" w:rsidRDefault="004D4BE9">
    <w:pPr>
      <w:pStyle w:val="a4"/>
      <w:rPr>
        <w:rFonts w:eastAsia="メイリオ"/>
        <w:color w:val="A6A6A6" w:themeColor="background1" w:themeShade="A6"/>
        <w:sz w:val="16"/>
      </w:rPr>
    </w:pPr>
    <w:r w:rsidRPr="00D1030E">
      <w:rPr>
        <w:rFonts w:eastAsia="メイリオ" w:hint="eastAsia"/>
        <w:color w:val="A6A6A6" w:themeColor="background1" w:themeShade="A6"/>
        <w:sz w:val="16"/>
      </w:rPr>
      <w:t>201804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ocumentProtection w:edit="readOnly" w:enforcement="1" w:cryptProviderType="rsaAES" w:cryptAlgorithmClass="hash" w:cryptAlgorithmType="typeAny" w:cryptAlgorithmSid="14" w:cryptSpinCount="100000" w:hash="6LFUA8Yfr/hIu9TwAQpjxPIm4k55TQIFwCckbJsccrShsB6f3wBUd0XZ2O+X/LRqbP2Vd54KuuobOHRoL+ks4Q==" w:salt="KB6NiCko23JfuEPziArLXQ=="/>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629C8"/>
    <w:rsid w:val="00002632"/>
    <w:rsid w:val="00026E2C"/>
    <w:rsid w:val="000629C8"/>
    <w:rsid w:val="001A41E7"/>
    <w:rsid w:val="00275BB2"/>
    <w:rsid w:val="00326DA9"/>
    <w:rsid w:val="00370A40"/>
    <w:rsid w:val="00383CA7"/>
    <w:rsid w:val="004D4BE9"/>
    <w:rsid w:val="005E0DB9"/>
    <w:rsid w:val="00607E54"/>
    <w:rsid w:val="006740A6"/>
    <w:rsid w:val="00694B3E"/>
    <w:rsid w:val="0073664B"/>
    <w:rsid w:val="00823777"/>
    <w:rsid w:val="0099457F"/>
    <w:rsid w:val="009A28E1"/>
    <w:rsid w:val="009E0012"/>
    <w:rsid w:val="00B1228F"/>
    <w:rsid w:val="00B5310B"/>
    <w:rsid w:val="00B779E0"/>
    <w:rsid w:val="00B85C43"/>
    <w:rsid w:val="00B95FBD"/>
    <w:rsid w:val="00BA416A"/>
    <w:rsid w:val="00C5577B"/>
    <w:rsid w:val="00C85B97"/>
    <w:rsid w:val="00CC1BA5"/>
    <w:rsid w:val="00CE48DC"/>
    <w:rsid w:val="00D1030E"/>
    <w:rsid w:val="00D2518D"/>
    <w:rsid w:val="00E82DE7"/>
    <w:rsid w:val="00EF4F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docId w15:val="{57C5DA19-0187-4C0E-BB60-6C3B205A5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01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9E0012"/>
    <w:pPr>
      <w:widowControl w:val="0"/>
      <w:jc w:val="both"/>
    </w:pPr>
  </w:style>
  <w:style w:type="paragraph" w:styleId="a4">
    <w:name w:val="header"/>
    <w:basedOn w:val="a"/>
    <w:link w:val="a5"/>
    <w:uiPriority w:val="99"/>
    <w:unhideWhenUsed/>
    <w:rsid w:val="004D4BE9"/>
    <w:pPr>
      <w:tabs>
        <w:tab w:val="center" w:pos="4252"/>
        <w:tab w:val="right" w:pos="8504"/>
      </w:tabs>
      <w:snapToGrid w:val="0"/>
    </w:pPr>
  </w:style>
  <w:style w:type="character" w:customStyle="1" w:styleId="a5">
    <w:name w:val="ヘッダー (文字)"/>
    <w:basedOn w:val="a0"/>
    <w:link w:val="a4"/>
    <w:uiPriority w:val="99"/>
    <w:rsid w:val="004D4BE9"/>
  </w:style>
  <w:style w:type="paragraph" w:styleId="a6">
    <w:name w:val="footer"/>
    <w:basedOn w:val="a"/>
    <w:link w:val="a7"/>
    <w:uiPriority w:val="99"/>
    <w:unhideWhenUsed/>
    <w:rsid w:val="004D4BE9"/>
    <w:pPr>
      <w:tabs>
        <w:tab w:val="center" w:pos="4252"/>
        <w:tab w:val="right" w:pos="8504"/>
      </w:tabs>
      <w:snapToGrid w:val="0"/>
    </w:pPr>
  </w:style>
  <w:style w:type="character" w:customStyle="1" w:styleId="a7">
    <w:name w:val="フッター (文字)"/>
    <w:basedOn w:val="a0"/>
    <w:link w:val="a6"/>
    <w:uiPriority w:val="99"/>
    <w:rsid w:val="004D4BE9"/>
  </w:style>
  <w:style w:type="paragraph" w:styleId="a8">
    <w:name w:val="Balloon Text"/>
    <w:basedOn w:val="a"/>
    <w:link w:val="a9"/>
    <w:uiPriority w:val="99"/>
    <w:semiHidden/>
    <w:unhideWhenUsed/>
    <w:rsid w:val="004D4BE9"/>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4D4BE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476DE-401D-4608-BEB9-50CADD9EF2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2</Pages>
  <Words>166</Words>
  <Characters>950</Characters>
  <Application>Microsoft Office Word</Application>
  <DocSecurity>8</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CTC-N26</dc:creator>
  <cp:lastModifiedBy>tokai</cp:lastModifiedBy>
  <cp:revision>16</cp:revision>
  <cp:lastPrinted>2018-04-04T00:38:00Z</cp:lastPrinted>
  <dcterms:created xsi:type="dcterms:W3CDTF">2009-06-15T04:52:00Z</dcterms:created>
  <dcterms:modified xsi:type="dcterms:W3CDTF">2019-02-25T06:50:00Z</dcterms:modified>
</cp:coreProperties>
</file>